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70"/>
        <w:gridCol w:w="2475"/>
        <w:gridCol w:w="217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68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inline distT="0" distB="0" distL="114300" distR="114300">
                  <wp:extent cx="655955" cy="575310"/>
                  <wp:effectExtent l="0" t="0" r="10795" b="15240"/>
                  <wp:docPr id="4" name="图片 4" descr="logo-yuan联合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logo-yuan联合会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小标宋_GBK" w:hAnsi="Calibri" w:eastAsia="方正小标宋_GBK" w:cs="黑体"/>
                <w:sz w:val="36"/>
                <w:szCs w:val="36"/>
                <w:lang w:val="en-US" w:eastAsia="zh-CN"/>
              </w:rPr>
              <w:t>《社会心理指导师》职业能力培训合作机构申请表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机构名称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机构性质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股东/理事构成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证照编号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团队介绍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是否有心理专业人员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办公场地情况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过往业绩/年报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拟合作规模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其他优势资源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推荐人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联系人电话/邮箱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1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培训中心审核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88" w:type="dxa"/>
            <w:gridSpan w:val="3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校社合作部审核</w:t>
            </w:r>
          </w:p>
        </w:tc>
        <w:tc>
          <w:tcPr>
            <w:tcW w:w="42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政策法规部审核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88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757171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秘书长意见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968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757171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会长意见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757171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9688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57171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特殊条件：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5" w:hRule="atLeast"/>
        </w:trPr>
        <w:tc>
          <w:tcPr>
            <w:tcW w:w="9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1.机构营业执照/注册登记证复印件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2.机构心理专业人员资质证书复印件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  <w:t>3.机构办公场所图片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黑体"/>
                <w:sz w:val="24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Calibri" w:eastAsia="仿宋_GB2312" w:cs="黑体"/>
          <w:sz w:val="24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1B87"/>
    <w:rsid w:val="1108690A"/>
    <w:rsid w:val="216F1B87"/>
    <w:rsid w:val="480E1C27"/>
    <w:rsid w:val="4D0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293</Characters>
  <Lines>0</Lines>
  <Paragraphs>0</Paragraphs>
  <TotalTime>3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2022-03-15T03:26:00Z</dcterms:created>
  <dc:creator>调</dc:creator>
  <cp:lastModifiedBy>调</cp:lastModifiedBy>
  <dcterms:modified xsi:type="dcterms:W3CDTF">2022-03-15T04:02:09Z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0E3ED02BD02C4440A33C2F9B22682CF5</vt:lpwstr>
  </property>
</Properties>
</file>